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3541A" w:rsidRPr="00B169DF">
        <w:rPr>
          <w:rFonts w:ascii="Corbel" w:hAnsi="Corbel"/>
          <w:bCs/>
          <w:i/>
        </w:rPr>
        <w:t xml:space="preserve">Załącznik nr 1.5 do Zarządzenia Rektora UR  nr </w:t>
      </w:r>
      <w:r w:rsidR="00B3541A">
        <w:rPr>
          <w:rFonts w:ascii="Corbel" w:hAnsi="Corbel"/>
          <w:bCs/>
          <w:i/>
        </w:rPr>
        <w:t>61/2025</w:t>
      </w:r>
    </w:p>
    <w:p w:rsidR="0085747A" w:rsidRPr="00E033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dotyczy cyklu kształcenia</w:t>
      </w:r>
      <w:r w:rsidR="004A4120">
        <w:rPr>
          <w:rFonts w:ascii="Corbel" w:hAnsi="Corbel"/>
          <w:b/>
          <w:smallCaps/>
          <w:sz w:val="24"/>
          <w:szCs w:val="24"/>
        </w:rPr>
        <w:t xml:space="preserve"> </w:t>
      </w:r>
      <w:r w:rsidR="00B37A6C" w:rsidRPr="00E03307">
        <w:rPr>
          <w:rFonts w:ascii="Corbel" w:hAnsi="Corbel"/>
          <w:i/>
          <w:smallCaps/>
          <w:sz w:val="24"/>
          <w:szCs w:val="24"/>
        </w:rPr>
        <w:t>202</w:t>
      </w:r>
      <w:r w:rsidR="004A4120">
        <w:rPr>
          <w:rFonts w:ascii="Corbel" w:hAnsi="Corbel"/>
          <w:i/>
          <w:smallCaps/>
          <w:sz w:val="24"/>
          <w:szCs w:val="24"/>
        </w:rPr>
        <w:t>5</w:t>
      </w:r>
      <w:r w:rsidR="004747AB" w:rsidRPr="00E03307">
        <w:rPr>
          <w:rFonts w:ascii="Corbel" w:hAnsi="Corbel"/>
          <w:i/>
          <w:smallCaps/>
          <w:sz w:val="24"/>
          <w:szCs w:val="24"/>
        </w:rPr>
        <w:t>-202</w:t>
      </w:r>
      <w:r w:rsidR="004A4120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85747A" w:rsidP="004A412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37A6C">
        <w:rPr>
          <w:rFonts w:ascii="Corbel" w:hAnsi="Corbel"/>
          <w:sz w:val="20"/>
          <w:szCs w:val="20"/>
        </w:rPr>
        <w:t>202</w:t>
      </w:r>
      <w:r w:rsidR="004A4120">
        <w:rPr>
          <w:rFonts w:ascii="Corbel" w:hAnsi="Corbel"/>
          <w:sz w:val="20"/>
          <w:szCs w:val="20"/>
        </w:rPr>
        <w:t>6</w:t>
      </w:r>
      <w:r w:rsidR="00F43EDA">
        <w:rPr>
          <w:rFonts w:ascii="Corbel" w:hAnsi="Corbel"/>
          <w:sz w:val="20"/>
          <w:szCs w:val="20"/>
        </w:rPr>
        <w:t>/202</w:t>
      </w:r>
      <w:r w:rsidR="004A4120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F51B8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51B8">
              <w:rPr>
                <w:rFonts w:ascii="Corbel" w:hAnsi="Corbel"/>
                <w:b w:val="0"/>
                <w:bCs/>
                <w:sz w:val="24"/>
                <w:szCs w:val="24"/>
              </w:rPr>
              <w:t>Readaptacja społeczna i pomoc postpenitencjarna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77B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523C0" w:rsidP="00D93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3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43ED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02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33AA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1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06EF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157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157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022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24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813CC" w:rsidRDefault="0085747A" w:rsidP="005813C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813CC" w:rsidRDefault="005813CC" w:rsidP="005813C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C16B7" w:rsidRDefault="00E22FBC" w:rsidP="001C16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C16B7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715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Student powinien posiadać ugruntowaną wiedzę z obszaru nauk społecznych, umiejętnie posługiwać się podstawową terminologią z tego obszaru, wykazać się znajomością znaczących zagadnień z perspektywy określonych problemów patologii społecznej, resocjalizacji, prawa karnego,</w:t>
            </w:r>
            <w:r w:rsidR="00706EF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dostrzegać dylematy moralne związane z pracą z osobami które odbyły karę pozbawienia wolności, wykazać się motywacją do poszukiwania optymalnych rozwiązań </w:t>
            </w:r>
            <w:r w:rsidRPr="001C16B7">
              <w:rPr>
                <w:rFonts w:ascii="Corbel" w:hAnsi="Corbel"/>
                <w:b w:val="0"/>
                <w:smallCaps w:val="0"/>
              </w:rPr>
              <w:lastRenderedPageBreak/>
              <w:t xml:space="preserve">problemów wynikających z rozbieżności pomiędzy warunkami skuteczności resocjalizacji </w:t>
            </w:r>
            <w:r w:rsidR="00F12298"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a oczekiwaniami społecznymi.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P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róba ustalenia na ile współczesny system penitencjarny sprzyja readaptacji społecznej skazanych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D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 xml:space="preserve">iagnoza zakresu potrzeb osób odbywających karę pozbawienia wolności </w:t>
            </w:r>
            <w:r w:rsidR="00F12298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w perspektywie ich funkcjonowania w warunkach wolnościowych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A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naliza regulacji prawnych w odniesieniu do problematyki readapt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acji i reintegracji społecznej 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z perspektywy wsparcia i pomocy postpenitencjarnej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492500" w:rsidRPr="009C54AE" w:rsidTr="009B6F8F">
        <w:trPr>
          <w:trHeight w:val="879"/>
        </w:trPr>
        <w:tc>
          <w:tcPr>
            <w:tcW w:w="1681" w:type="dxa"/>
            <w:vAlign w:val="center"/>
          </w:tcPr>
          <w:p w:rsidR="00492500" w:rsidRPr="009C54AE" w:rsidRDefault="0049250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492500" w:rsidRPr="009C54AE" w:rsidRDefault="0049250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92500" w:rsidRPr="009C54AE" w:rsidRDefault="00492500" w:rsidP="00471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</w:tc>
        <w:tc>
          <w:tcPr>
            <w:tcW w:w="1865" w:type="dxa"/>
            <w:vAlign w:val="center"/>
          </w:tcPr>
          <w:p w:rsidR="00492500" w:rsidRPr="009C54AE" w:rsidRDefault="0049250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zdefiniuje podstawowe pojęcia z obszaru readaptacji społecznej i pomocy postpenitencjarnej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432000" w:rsidRPr="009C54AE" w:rsidRDefault="00432000" w:rsidP="00F21E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szczegółowo scharakteryzuje różne struktury społeczne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instytucje realizujące zadania z zakresu readaptacji społecznej i pomocy postpenitencjarnej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432000" w:rsidRPr="009C54AE" w:rsidRDefault="00432000" w:rsidP="00F21E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2000" w:rsidRPr="009C54AE" w:rsidTr="00FA4AAA">
        <w:tc>
          <w:tcPr>
            <w:tcW w:w="1681" w:type="dxa"/>
            <w:vAlign w:val="center"/>
          </w:tcPr>
          <w:p w:rsidR="00432000" w:rsidRPr="009C54AE" w:rsidRDefault="00432000" w:rsidP="00FA4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:rsidR="00432000" w:rsidRPr="001C16B7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aproponuje rozwiązania praktyczne w odniesieniu do konkretnej grupy marginalizowanej społecznie, uwzględniając wybrane koncepcje pedagogiczne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obowiązujące w Polsce regulacje prawne</w:t>
            </w:r>
          </w:p>
        </w:tc>
        <w:tc>
          <w:tcPr>
            <w:tcW w:w="1865" w:type="dxa"/>
          </w:tcPr>
          <w:p w:rsidR="00432000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432000" w:rsidRPr="009C54AE" w:rsidRDefault="00432000" w:rsidP="00432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AC1036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AC1036" w:rsidRPr="00B5153A" w:rsidRDefault="00444AF7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zaprojektuje</w:t>
            </w:r>
            <w:r w:rsidR="00D85D34" w:rsidRPr="00B5153A">
              <w:rPr>
                <w:rFonts w:ascii="Corbel" w:hAnsi="Corbel"/>
                <w:b w:val="0"/>
                <w:smallCaps w:val="0"/>
              </w:rPr>
              <w:t xml:space="preserve"> działa</w:t>
            </w:r>
            <w:r w:rsidRPr="00B5153A">
              <w:rPr>
                <w:rFonts w:ascii="Corbel" w:hAnsi="Corbel"/>
                <w:b w:val="0"/>
                <w:smallCaps w:val="0"/>
              </w:rPr>
              <w:t>nia</w:t>
            </w:r>
            <w:r w:rsidR="00B5153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C0468A" w:rsidRPr="00B5153A">
              <w:rPr>
                <w:rFonts w:ascii="Corbel" w:hAnsi="Corbel"/>
                <w:b w:val="0"/>
                <w:smallCaps w:val="0"/>
              </w:rPr>
              <w:t>w kontekście ryzyka marginalizacji i wykluczenia społecznego</w:t>
            </w:r>
            <w:r w:rsidRPr="00B5153A">
              <w:rPr>
                <w:rFonts w:ascii="Corbel" w:hAnsi="Corbel"/>
                <w:b w:val="0"/>
                <w:smallCaps w:val="0"/>
              </w:rPr>
              <w:t xml:space="preserve"> tak by </w:t>
            </w:r>
            <w:r w:rsidR="00BE40AB" w:rsidRPr="00B5153A">
              <w:rPr>
                <w:rFonts w:ascii="Corbel" w:hAnsi="Corbel"/>
                <w:b w:val="0"/>
                <w:smallCaps w:val="0"/>
              </w:rPr>
              <w:t xml:space="preserve">będąc skierowane do danej grupy beneficjentów systemu determinować </w:t>
            </w:r>
            <w:r w:rsidR="00D52E03" w:rsidRPr="00B5153A">
              <w:rPr>
                <w:rFonts w:ascii="Corbel" w:hAnsi="Corbel"/>
                <w:b w:val="0"/>
                <w:smallCaps w:val="0"/>
              </w:rPr>
              <w:t>efektywność projektów i modeli readaptacji społecznej</w:t>
            </w:r>
          </w:p>
        </w:tc>
        <w:tc>
          <w:tcPr>
            <w:tcW w:w="1865" w:type="dxa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4F53E3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15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  <w:vAlign w:val="center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zidentyfikuje środki i metody pracy służące najbardziej efektywnej realizacji celów z zakresu readaptacji społecznej i pomocy postpenitencjarnej z perspektywy tworzenia indywidualnych programów readaptacji społecznej</w:t>
            </w:r>
          </w:p>
        </w:tc>
        <w:tc>
          <w:tcPr>
            <w:tcW w:w="1865" w:type="dxa"/>
          </w:tcPr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AC1036" w:rsidRPr="00B5153A" w:rsidRDefault="00AC1036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C1036" w:rsidRPr="009C54AE" w:rsidTr="00FA4AAA">
        <w:tc>
          <w:tcPr>
            <w:tcW w:w="1681" w:type="dxa"/>
            <w:vAlign w:val="center"/>
          </w:tcPr>
          <w:p w:rsidR="00AC1036" w:rsidRPr="00B5153A" w:rsidRDefault="00D52E03" w:rsidP="00AC1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153A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4F53E3" w:rsidRPr="00B5153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vAlign w:val="center"/>
          </w:tcPr>
          <w:p w:rsidR="00AC1036" w:rsidRPr="00B5153A" w:rsidRDefault="0004753B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5153A">
              <w:rPr>
                <w:rFonts w:ascii="Corbel" w:hAnsi="Corbel"/>
                <w:b w:val="0"/>
                <w:smallCaps w:val="0"/>
              </w:rPr>
              <w:t>posługuje się specjalistyczną terminologią z obszaru readaptacji społecznej</w:t>
            </w:r>
            <w:r w:rsidR="008F5D04" w:rsidRPr="00B5153A">
              <w:rPr>
                <w:rFonts w:ascii="Corbel" w:hAnsi="Corbel"/>
                <w:b w:val="0"/>
                <w:smallCaps w:val="0"/>
              </w:rPr>
              <w:t xml:space="preserve"> oraz uzasadnia potrzebę ich praktycznego wdrożenia</w:t>
            </w:r>
          </w:p>
        </w:tc>
        <w:tc>
          <w:tcPr>
            <w:tcW w:w="1865" w:type="dxa"/>
          </w:tcPr>
          <w:p w:rsidR="00AC1036" w:rsidRPr="00B5153A" w:rsidRDefault="004F53E3" w:rsidP="00AC10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53A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768BE" w:rsidRPr="009C54AE" w:rsidRDefault="00976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 „Więzienie prospołeczne” w świetle standardów europejskich i światowych.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Czynniki społecznej readaptacji. Wybrane elementy wykonywania kary pozbawienia wolności istotne z punktu widzenia readaptacji społecznej skazanych: aktywizacja zawodowa, nauczanie (CKU), podtrzymywanie więzi z rodziną, system programowanego oddziaływania (IPO). 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Rada Główna ds. Społecznej Readaptacji i Pomocy Skazanym.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I, II, III Sektor w systemie pomocy postpenitencjarnej w Polsce.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Programy readaptacji społecznej realizowane w polskich jednostkach penitencjarnych: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obszarze podtrzymywania i odbudowywania więzi z rodziną 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naprawcza/resocjalizacyjna/retrybutywna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odniesieniu do osób długotrwale pozostających w warunkach izolacji penitencjarnej/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retrybutywna/resocjalizacyjna/naprawcza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z perspektywy danej kategorii wiekowej/</w:t>
            </w:r>
            <w:r w:rsidRPr="001C16B7">
              <w:rPr>
                <w:rFonts w:ascii="Corbel" w:hAnsi="Corbel"/>
                <w:i/>
                <w:iCs/>
                <w:sz w:val="24"/>
              </w:rPr>
              <w:t>model pomocowy/opiekuńczy.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Idea readaptacji i reintegracji społecznej w nauczaniu Jana Pawła II.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Przygotowanie skazanych do zwolnienia w świetle przepisów prawa:</w:t>
            </w:r>
          </w:p>
          <w:p w:rsidR="00E93452" w:rsidRPr="004D449E" w:rsidRDefault="004D449E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Rozporządzenie Ministra Sprawiedliwości z dnia 13 września 2017r. w sprawie </w:t>
            </w:r>
            <w:r w:rsidRPr="001C16B7">
              <w:rPr>
                <w:rFonts w:ascii="Corbel" w:hAnsi="Corbel"/>
                <w:bCs/>
                <w:i/>
                <w:sz w:val="24"/>
              </w:rPr>
              <w:t>Funduszu Pomocy Pokrzywdzonym i Pomocy Postpenitencjarnej</w:t>
            </w:r>
            <w:r w:rsidRPr="001C16B7">
              <w:rPr>
                <w:rFonts w:ascii="Corbel" w:hAnsi="Corbel"/>
                <w:i/>
                <w:sz w:val="24"/>
              </w:rPr>
              <w:t xml:space="preserve"> – Funduszu Sprawiedliwości.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1C16B7">
              <w:rPr>
                <w:rFonts w:ascii="Corbel" w:hAnsi="Corbel"/>
                <w:i/>
                <w:sz w:val="24"/>
              </w:rPr>
              <w:br/>
              <w:t>w art. 3 ust. 3 ustawy o działalności pożytku publicznego i wolontariacie na 2016r.</w:t>
            </w:r>
          </w:p>
          <w:p w:rsidR="00E93452" w:rsidRPr="001C16B7" w:rsidRDefault="00E93452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Ustawa z dnia 24 kwietnia 2003r. o działalności pożytku publicznego i o wolontariacie.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Pr="009C54AE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93452">
        <w:tc>
          <w:tcPr>
            <w:tcW w:w="9520" w:type="dxa"/>
          </w:tcPr>
          <w:p w:rsidR="0085747A" w:rsidRPr="009C54AE" w:rsidRDefault="001C16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16B7" w:rsidRPr="009C54AE" w:rsidRDefault="001C16B7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3452" w:rsidRPr="00153C41" w:rsidRDefault="001C16B7" w:rsidP="00E934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E93452" w:rsidRPr="00CF05C3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706EFF" w:rsidRPr="009C54AE" w:rsidRDefault="00706EF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706EFF" w:rsidRPr="009C54AE" w:rsidTr="003C1B35">
        <w:tc>
          <w:tcPr>
            <w:tcW w:w="1985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6EFF" w:rsidRPr="009C54AE" w:rsidRDefault="00706EFF" w:rsidP="003C1B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06EFF" w:rsidRPr="00C542A5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Pr="009C54AE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706EFF">
        <w:trPr>
          <w:trHeight w:val="252"/>
        </w:trPr>
        <w:tc>
          <w:tcPr>
            <w:tcW w:w="1985" w:type="dxa"/>
          </w:tcPr>
          <w:p w:rsidR="00706EFF" w:rsidRDefault="00706EFF" w:rsidP="003C1B35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FF" w:rsidRPr="009C54AE" w:rsidTr="003C1B35">
        <w:tc>
          <w:tcPr>
            <w:tcW w:w="1985" w:type="dxa"/>
          </w:tcPr>
          <w:p w:rsidR="00706EFF" w:rsidRDefault="00706EFF" w:rsidP="003C1B35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528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FF" w:rsidRDefault="00706EFF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1C16B7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93922" w:rsidRDefault="001C16B7" w:rsidP="001C16B7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A</w:t>
            </w:r>
            <w:r w:rsidR="00093922" w:rsidRPr="001C16B7">
              <w:rPr>
                <w:rFonts w:ascii="Corbel" w:hAnsi="Corbel"/>
                <w:sz w:val="24"/>
              </w:rPr>
              <w:t xml:space="preserve">ktywny udział </w:t>
            </w:r>
            <w:r w:rsidR="00F93C8A">
              <w:rPr>
                <w:rFonts w:ascii="Corbel" w:hAnsi="Corbel"/>
                <w:sz w:val="24"/>
              </w:rPr>
              <w:t>studenta</w:t>
            </w:r>
            <w:r w:rsidR="00093922" w:rsidRPr="001C16B7">
              <w:rPr>
                <w:rFonts w:ascii="Corbel" w:hAnsi="Corbel"/>
                <w:sz w:val="24"/>
              </w:rPr>
              <w:t xml:space="preserve"> w zajęciach</w:t>
            </w:r>
            <w:r>
              <w:rPr>
                <w:rFonts w:ascii="Corbel" w:hAnsi="Corbel"/>
                <w:sz w:val="24"/>
              </w:rPr>
              <w:t>.</w:t>
            </w:r>
          </w:p>
          <w:p w:rsidR="0085747A" w:rsidRPr="001C16B7" w:rsidRDefault="001C16B7" w:rsidP="001C16B7">
            <w:pPr>
              <w:spacing w:after="0" w:line="240" w:lineRule="auto"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093922" w:rsidRPr="001C16B7">
              <w:rPr>
                <w:rFonts w:ascii="Corbel" w:hAnsi="Corbel"/>
                <w:sz w:val="24"/>
              </w:rPr>
              <w:t>ozytywna ocena z egzaminu pisemnego</w:t>
            </w:r>
            <w:r w:rsidR="00F22508">
              <w:rPr>
                <w:rFonts w:ascii="Corbel" w:hAnsi="Corbel"/>
                <w:sz w:val="24"/>
              </w:rPr>
              <w:t xml:space="preserve"> (w zakresie wykładów)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E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2667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D4857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F21E27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egzaminu</w:t>
            </w:r>
            <w:r w:rsidR="000939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21E2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093922">
        <w:trPr>
          <w:trHeight w:val="263"/>
        </w:trPr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93922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02667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02667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8746E0" w:rsidRDefault="008746E0" w:rsidP="008746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746E0" w:rsidRPr="00BC68CA" w:rsidTr="00026675">
        <w:trPr>
          <w:trHeight w:val="397"/>
        </w:trPr>
        <w:tc>
          <w:tcPr>
            <w:tcW w:w="9639" w:type="dxa"/>
          </w:tcPr>
          <w:p w:rsidR="008746E0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</w:p>
          <w:p w:rsidR="00D41A0D" w:rsidRPr="00A24CF3" w:rsidRDefault="00D41A0D" w:rsidP="00A630A3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iCs/>
                <w:smallCaps w:val="0"/>
                <w:szCs w:val="24"/>
              </w:rPr>
              <w:t>Prace zwarte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Bałandynowicz A.,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Probac</w:t>
            </w:r>
            <w:r>
              <w:rPr>
                <w:rFonts w:ascii="Corbel" w:hAnsi="Corbel"/>
                <w:i/>
                <w:sz w:val="24"/>
                <w:szCs w:val="24"/>
              </w:rPr>
              <w:t>yjna sprawiedliwość karząca.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lastRenderedPageBreak/>
              <w:t xml:space="preserve">Ciosek M., Pastwa-Wojciechowska B.,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026675" w:rsidRPr="00A8137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Consedine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026675" w:rsidRPr="00963682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Kozaczuk F.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r w:rsidRPr="001C16B7">
              <w:rPr>
                <w:rFonts w:ascii="Corbel" w:hAnsi="Corbel"/>
                <w:sz w:val="24"/>
                <w:szCs w:val="24"/>
              </w:rPr>
              <w:t>UR, Rzeszów 2009.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i/>
                <w:sz w:val="24"/>
                <w:szCs w:val="24"/>
              </w:rPr>
              <w:t>polskim systemie penitencjarnym.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LEX, Warszawa 2013. 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Więzienie jako inst</w:t>
            </w:r>
            <w:r>
              <w:rPr>
                <w:rFonts w:ascii="Corbel" w:hAnsi="Corbel"/>
                <w:i/>
                <w:sz w:val="24"/>
                <w:szCs w:val="24"/>
              </w:rPr>
              <w:t>ytucja karna i resocjalizacyjna.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Mudrecka I.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readaptacja i reintegracja społeczna – problemy, programy i </w:t>
            </w:r>
            <w:r>
              <w:rPr>
                <w:rFonts w:ascii="Corbel" w:hAnsi="Corbel"/>
                <w:i/>
                <w:sz w:val="24"/>
                <w:szCs w:val="24"/>
              </w:rPr>
              <w:t>perspektywy rozwoju komunikacji.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026675" w:rsidRPr="001C1291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Szczepaniak P.,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Sprawiedliwość naprawcza w resocjalizacji więźniów,</w:t>
            </w:r>
            <w:r>
              <w:rPr>
                <w:rFonts w:ascii="Corbel" w:hAnsi="Corbel"/>
                <w:sz w:val="24"/>
                <w:szCs w:val="24"/>
              </w:rPr>
              <w:t xml:space="preserve"> Wydawnictwo</w:t>
            </w:r>
            <w:r w:rsidR="00A4787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UW, Warszawa 2016.</w:t>
            </w:r>
          </w:p>
          <w:p w:rsidR="00026675" w:rsidRDefault="00026675" w:rsidP="0002667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  <w:szCs w:val="24"/>
              </w:rPr>
              <w:t xml:space="preserve">Szczygieł G. B., </w:t>
            </w:r>
            <w:r w:rsidRPr="001C16B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Społeczna readaptacja skazanych w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polskim systemie penitencjarnym. </w:t>
            </w:r>
            <w:r w:rsidRPr="001C16B7">
              <w:rPr>
                <w:rFonts w:ascii="Corbel" w:hAnsi="Corbel"/>
                <w:b w:val="0"/>
                <w:smallCaps w:val="0"/>
                <w:szCs w:val="24"/>
              </w:rPr>
              <w:t>Temida2, Białystok 2002.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026675" w:rsidRPr="001C16B7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tom I </w:t>
            </w:r>
            <w:r>
              <w:rPr>
                <w:rFonts w:ascii="Corbel" w:hAnsi="Corbel"/>
                <w:i/>
                <w:sz w:val="24"/>
                <w:szCs w:val="24"/>
              </w:rPr>
              <w:t>–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A24CF3" w:rsidRDefault="00A24CF3" w:rsidP="00A630A3">
            <w:pPr>
              <w:pStyle w:val="Punktygwne"/>
              <w:spacing w:before="0" w:after="0"/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</w:pPr>
            <w:r w:rsidRPr="00A24CF3"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  <w:t>Artykuły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Poczucie sensu życia wśród osadzonych odbywających kary długoterminowe a ich uczestnictwo w programach podtrzymujących więź z rodziną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PEDAGOGIA OJCOSTWA. Nr 2/2017.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Więź z rodziną i jej znaczenie w procesie inkluzji społecznej z perspektywy osadzonych kobiet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3/2017.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Podtrzymywanie więzi z rodziną a readaptacja społeczna z perspektywy więźniów długoterminowych posiadających dzieci w wieku do 15 roku życia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PEDAGOGIKA. Zeszyty Naukowe Uniwersytetu Humanistyczno-Przyrodniczego im. Jana Długosza w Częstochowie. Nr 1/2018, t. XXVII.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Rodzice i ich dzieci w przestrzeni penitencjarnej z perspektywy zasady indywidualizacji oraz procesu reintegracji społecznej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1/2018.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Ku reintegracji. Rodzina w perspektywie procesu indywidualizacji oddziaływań penitencjarnych wobec osób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ETHOS, ROK 31 2018 NR 2(122).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Penologiczne Kopciuszki - sytuacja dziecka w rodzinie naznaczonej piętnem uwięzienia z perspektywy rodziców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DZIECKO KRZYWDZONE. Vol. 18, Nr 4/2019.</w:t>
            </w:r>
          </w:p>
          <w:p w:rsidR="00103592" w:rsidRPr="00103592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 </w:t>
            </w:r>
            <w:r w:rsidRPr="00103592">
              <w:rPr>
                <w:rFonts w:ascii="Corbel" w:hAnsi="Corbel"/>
                <w:sz w:val="24"/>
                <w:szCs w:val="24"/>
              </w:rPr>
              <w:t>[w:] ANNALES UNIVERSITATIS MARIAE CURIE-SKŁODOWSKA. SECTIO J, PAEDAGOGIA-PSYCHOLOGIA, Nr 33(4)/2020.</w:t>
            </w:r>
          </w:p>
          <w:p w:rsidR="00A24CF3" w:rsidRDefault="00103592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 xml:space="preserve">Kobieta w izolacji więziennej - wybrane aspekty z perspektywy matek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Polski System Penitencjarny w stulecie odzyskania niepodległości. VI Kongres Penitencjarny, red. T. Bulenda, A. Nawój-Śleszyński, Centralny Zarząd Służby Więziennej, Polskie Towarzystwo Penitencjarne, Warszawa 2020.</w:t>
            </w:r>
          </w:p>
          <w:p w:rsidR="001C1291" w:rsidRPr="00A24CF3" w:rsidRDefault="001C1291" w:rsidP="001C1291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smallCaps w:val="0"/>
                <w:szCs w:val="24"/>
              </w:rPr>
              <w:t>Regulacje prawne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1C1291" w:rsidRPr="001C1291" w:rsidRDefault="001C1291" w:rsidP="00026675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Rozporządzenie MS z dnia 19 września 2017 r. w sprawie Funduszu Pomocy Pokrzywdzonym oraz Pomocy Postpenitencjarnej – Funduszu Sprawiedliwości.</w:t>
            </w:r>
          </w:p>
        </w:tc>
      </w:tr>
      <w:tr w:rsidR="008746E0" w:rsidRPr="003A1DB5" w:rsidTr="00026675">
        <w:trPr>
          <w:trHeight w:val="397"/>
        </w:trPr>
        <w:tc>
          <w:tcPr>
            <w:tcW w:w="9639" w:type="dxa"/>
          </w:tcPr>
          <w:p w:rsidR="008746E0" w:rsidRPr="001C16B7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 </w:t>
            </w:r>
          </w:p>
          <w:p w:rsidR="00026675" w:rsidRPr="00E25D53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02667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8746E0" w:rsidRPr="003A1DB5" w:rsidRDefault="00026675" w:rsidP="000266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Marczak M.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IMPULS, Kraków 2009.</w:t>
            </w:r>
          </w:p>
        </w:tc>
      </w:tr>
    </w:tbl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B61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D7F" w:rsidRDefault="008D0D7F" w:rsidP="00C16ABF">
      <w:pPr>
        <w:spacing w:after="0" w:line="240" w:lineRule="auto"/>
      </w:pPr>
      <w:r>
        <w:separator/>
      </w:r>
    </w:p>
  </w:endnote>
  <w:endnote w:type="continuationSeparator" w:id="1">
    <w:p w:rsidR="008D0D7F" w:rsidRDefault="008D0D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D7F" w:rsidRDefault="008D0D7F" w:rsidP="00C16ABF">
      <w:pPr>
        <w:spacing w:after="0" w:line="240" w:lineRule="auto"/>
      </w:pPr>
      <w:r>
        <w:separator/>
      </w:r>
    </w:p>
  </w:footnote>
  <w:footnote w:type="continuationSeparator" w:id="1">
    <w:p w:rsidR="008D0D7F" w:rsidRDefault="008D0D7F" w:rsidP="00C16ABF">
      <w:pPr>
        <w:spacing w:after="0" w:line="240" w:lineRule="auto"/>
      </w:pPr>
      <w:r>
        <w:continuationSeparator/>
      </w:r>
    </w:p>
  </w:footnote>
  <w:footnote w:id="2">
    <w:p w:rsidR="00492500" w:rsidRDefault="004925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A9F"/>
    <w:multiLevelType w:val="hybridMultilevel"/>
    <w:tmpl w:val="322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A01598"/>
    <w:multiLevelType w:val="hybridMultilevel"/>
    <w:tmpl w:val="1B640B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F549F0"/>
    <w:multiLevelType w:val="multilevel"/>
    <w:tmpl w:val="9D124A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4D630B43"/>
    <w:multiLevelType w:val="hybridMultilevel"/>
    <w:tmpl w:val="78F2651C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142FEA"/>
    <w:multiLevelType w:val="multilevel"/>
    <w:tmpl w:val="CED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FE"/>
    <w:rsid w:val="00022ECE"/>
    <w:rsid w:val="00026675"/>
    <w:rsid w:val="00042A51"/>
    <w:rsid w:val="00042D2E"/>
    <w:rsid w:val="00044C82"/>
    <w:rsid w:val="0004753B"/>
    <w:rsid w:val="00070ED6"/>
    <w:rsid w:val="000718F5"/>
    <w:rsid w:val="000742DC"/>
    <w:rsid w:val="00080DE9"/>
    <w:rsid w:val="00084C12"/>
    <w:rsid w:val="00093922"/>
    <w:rsid w:val="0009462C"/>
    <w:rsid w:val="00094B12"/>
    <w:rsid w:val="00096C46"/>
    <w:rsid w:val="000A296F"/>
    <w:rsid w:val="000A2A28"/>
    <w:rsid w:val="000A2E7A"/>
    <w:rsid w:val="000B192D"/>
    <w:rsid w:val="000B28EE"/>
    <w:rsid w:val="000B3E37"/>
    <w:rsid w:val="000D04B0"/>
    <w:rsid w:val="000E2D33"/>
    <w:rsid w:val="000F1C57"/>
    <w:rsid w:val="000F5615"/>
    <w:rsid w:val="001035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EC7"/>
    <w:rsid w:val="00176083"/>
    <w:rsid w:val="001770C7"/>
    <w:rsid w:val="00192F37"/>
    <w:rsid w:val="00194ECF"/>
    <w:rsid w:val="001A70D2"/>
    <w:rsid w:val="001C1291"/>
    <w:rsid w:val="001C16B7"/>
    <w:rsid w:val="001C712E"/>
    <w:rsid w:val="001D657B"/>
    <w:rsid w:val="001D7B54"/>
    <w:rsid w:val="001E0209"/>
    <w:rsid w:val="001F200A"/>
    <w:rsid w:val="001F2CA2"/>
    <w:rsid w:val="00202203"/>
    <w:rsid w:val="002144C0"/>
    <w:rsid w:val="002245B3"/>
    <w:rsid w:val="0022477D"/>
    <w:rsid w:val="00225074"/>
    <w:rsid w:val="002278A9"/>
    <w:rsid w:val="002336F9"/>
    <w:rsid w:val="0024028F"/>
    <w:rsid w:val="00244ABC"/>
    <w:rsid w:val="00266211"/>
    <w:rsid w:val="00281FF2"/>
    <w:rsid w:val="002857DE"/>
    <w:rsid w:val="00291567"/>
    <w:rsid w:val="002961D7"/>
    <w:rsid w:val="002A22BF"/>
    <w:rsid w:val="002A2389"/>
    <w:rsid w:val="002A671D"/>
    <w:rsid w:val="002B4D55"/>
    <w:rsid w:val="002B5EA0"/>
    <w:rsid w:val="002B6119"/>
    <w:rsid w:val="002C1F06"/>
    <w:rsid w:val="002C6E1E"/>
    <w:rsid w:val="002D3375"/>
    <w:rsid w:val="002D6607"/>
    <w:rsid w:val="002D73D4"/>
    <w:rsid w:val="002F02A3"/>
    <w:rsid w:val="002F4ABE"/>
    <w:rsid w:val="003018BA"/>
    <w:rsid w:val="0030395F"/>
    <w:rsid w:val="00305C92"/>
    <w:rsid w:val="003151C5"/>
    <w:rsid w:val="003343CF"/>
    <w:rsid w:val="003426EE"/>
    <w:rsid w:val="003437F3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E0A"/>
    <w:rsid w:val="00414E3C"/>
    <w:rsid w:val="0042244A"/>
    <w:rsid w:val="0042745A"/>
    <w:rsid w:val="00431D5C"/>
    <w:rsid w:val="00432000"/>
    <w:rsid w:val="004362C6"/>
    <w:rsid w:val="00437FA2"/>
    <w:rsid w:val="00444AF7"/>
    <w:rsid w:val="00445970"/>
    <w:rsid w:val="0045729E"/>
    <w:rsid w:val="00461EFC"/>
    <w:rsid w:val="004652C2"/>
    <w:rsid w:val="004706D1"/>
    <w:rsid w:val="00471326"/>
    <w:rsid w:val="00471512"/>
    <w:rsid w:val="004747AB"/>
    <w:rsid w:val="0047598D"/>
    <w:rsid w:val="004840FD"/>
    <w:rsid w:val="00490F7D"/>
    <w:rsid w:val="00491678"/>
    <w:rsid w:val="004924FA"/>
    <w:rsid w:val="00492500"/>
    <w:rsid w:val="004968E2"/>
    <w:rsid w:val="004A3EEA"/>
    <w:rsid w:val="004A4120"/>
    <w:rsid w:val="004A4D1F"/>
    <w:rsid w:val="004C3C06"/>
    <w:rsid w:val="004D449E"/>
    <w:rsid w:val="004D5282"/>
    <w:rsid w:val="004E06F1"/>
    <w:rsid w:val="004E3CCA"/>
    <w:rsid w:val="004F1551"/>
    <w:rsid w:val="004F53E3"/>
    <w:rsid w:val="004F55A3"/>
    <w:rsid w:val="0050496F"/>
    <w:rsid w:val="00513B6F"/>
    <w:rsid w:val="00517C63"/>
    <w:rsid w:val="00526C94"/>
    <w:rsid w:val="00533E42"/>
    <w:rsid w:val="005363C4"/>
    <w:rsid w:val="00536BDE"/>
    <w:rsid w:val="00543ACC"/>
    <w:rsid w:val="005523C0"/>
    <w:rsid w:val="0056696D"/>
    <w:rsid w:val="00573EF9"/>
    <w:rsid w:val="005813CC"/>
    <w:rsid w:val="005925C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7D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7247"/>
    <w:rsid w:val="006D050F"/>
    <w:rsid w:val="006D6139"/>
    <w:rsid w:val="006E5D65"/>
    <w:rsid w:val="006F1282"/>
    <w:rsid w:val="006F1FBC"/>
    <w:rsid w:val="006F31E2"/>
    <w:rsid w:val="007004F4"/>
    <w:rsid w:val="00706544"/>
    <w:rsid w:val="00706EFF"/>
    <w:rsid w:val="007072BA"/>
    <w:rsid w:val="0071620A"/>
    <w:rsid w:val="00724677"/>
    <w:rsid w:val="00725459"/>
    <w:rsid w:val="007327BD"/>
    <w:rsid w:val="00734608"/>
    <w:rsid w:val="00745302"/>
    <w:rsid w:val="0074534A"/>
    <w:rsid w:val="00745788"/>
    <w:rsid w:val="007461D6"/>
    <w:rsid w:val="00746EC8"/>
    <w:rsid w:val="00763BF1"/>
    <w:rsid w:val="00766FD4"/>
    <w:rsid w:val="0078168C"/>
    <w:rsid w:val="00787C2A"/>
    <w:rsid w:val="00790E27"/>
    <w:rsid w:val="00795370"/>
    <w:rsid w:val="007A4022"/>
    <w:rsid w:val="007A6E6E"/>
    <w:rsid w:val="007C3299"/>
    <w:rsid w:val="007C3BCC"/>
    <w:rsid w:val="007C4546"/>
    <w:rsid w:val="007C4703"/>
    <w:rsid w:val="007D6E56"/>
    <w:rsid w:val="007E2137"/>
    <w:rsid w:val="007F1652"/>
    <w:rsid w:val="007F4155"/>
    <w:rsid w:val="0080590C"/>
    <w:rsid w:val="0081554D"/>
    <w:rsid w:val="0081707E"/>
    <w:rsid w:val="008449B3"/>
    <w:rsid w:val="0085044A"/>
    <w:rsid w:val="00851D9D"/>
    <w:rsid w:val="0085747A"/>
    <w:rsid w:val="008746E0"/>
    <w:rsid w:val="00881A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5F6"/>
    <w:rsid w:val="008D0D7F"/>
    <w:rsid w:val="008D3DFB"/>
    <w:rsid w:val="008E64F4"/>
    <w:rsid w:val="008F12C9"/>
    <w:rsid w:val="008F4517"/>
    <w:rsid w:val="008F5D04"/>
    <w:rsid w:val="008F6E29"/>
    <w:rsid w:val="00903A1C"/>
    <w:rsid w:val="00916188"/>
    <w:rsid w:val="00923D7D"/>
    <w:rsid w:val="00926885"/>
    <w:rsid w:val="009508DF"/>
    <w:rsid w:val="00950DAC"/>
    <w:rsid w:val="00954A07"/>
    <w:rsid w:val="009768BE"/>
    <w:rsid w:val="0099314A"/>
    <w:rsid w:val="00997F14"/>
    <w:rsid w:val="009A78D9"/>
    <w:rsid w:val="009B61CF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CF3"/>
    <w:rsid w:val="00A30110"/>
    <w:rsid w:val="00A36899"/>
    <w:rsid w:val="00A371F6"/>
    <w:rsid w:val="00A43BF6"/>
    <w:rsid w:val="00A4787D"/>
    <w:rsid w:val="00A53FA5"/>
    <w:rsid w:val="00A54817"/>
    <w:rsid w:val="00A601C8"/>
    <w:rsid w:val="00A60799"/>
    <w:rsid w:val="00A84C85"/>
    <w:rsid w:val="00A86B45"/>
    <w:rsid w:val="00A97DE1"/>
    <w:rsid w:val="00AB053C"/>
    <w:rsid w:val="00AC1036"/>
    <w:rsid w:val="00AD1146"/>
    <w:rsid w:val="00AD27D3"/>
    <w:rsid w:val="00AD4857"/>
    <w:rsid w:val="00AD66D6"/>
    <w:rsid w:val="00AE1160"/>
    <w:rsid w:val="00AE203C"/>
    <w:rsid w:val="00AE2E74"/>
    <w:rsid w:val="00AE5FCB"/>
    <w:rsid w:val="00AF2C1E"/>
    <w:rsid w:val="00B06142"/>
    <w:rsid w:val="00B135B1"/>
    <w:rsid w:val="00B21F94"/>
    <w:rsid w:val="00B3130B"/>
    <w:rsid w:val="00B3541A"/>
    <w:rsid w:val="00B37A6C"/>
    <w:rsid w:val="00B40ADB"/>
    <w:rsid w:val="00B43B77"/>
    <w:rsid w:val="00B43E80"/>
    <w:rsid w:val="00B5153A"/>
    <w:rsid w:val="00B601FD"/>
    <w:rsid w:val="00B607DB"/>
    <w:rsid w:val="00B66529"/>
    <w:rsid w:val="00B740F0"/>
    <w:rsid w:val="00B75946"/>
    <w:rsid w:val="00B8056E"/>
    <w:rsid w:val="00B819C8"/>
    <w:rsid w:val="00B82308"/>
    <w:rsid w:val="00B90885"/>
    <w:rsid w:val="00BB520A"/>
    <w:rsid w:val="00BB6FEF"/>
    <w:rsid w:val="00BD3869"/>
    <w:rsid w:val="00BD66E9"/>
    <w:rsid w:val="00BD6FF4"/>
    <w:rsid w:val="00BE01BD"/>
    <w:rsid w:val="00BE0690"/>
    <w:rsid w:val="00BE40AB"/>
    <w:rsid w:val="00BF2C41"/>
    <w:rsid w:val="00C0468A"/>
    <w:rsid w:val="00C058B4"/>
    <w:rsid w:val="00C05F44"/>
    <w:rsid w:val="00C131B5"/>
    <w:rsid w:val="00C16ABF"/>
    <w:rsid w:val="00C170AE"/>
    <w:rsid w:val="00C26CB7"/>
    <w:rsid w:val="00C324C1"/>
    <w:rsid w:val="00C36992"/>
    <w:rsid w:val="00C5005C"/>
    <w:rsid w:val="00C56036"/>
    <w:rsid w:val="00C61DC5"/>
    <w:rsid w:val="00C67E92"/>
    <w:rsid w:val="00C70A26"/>
    <w:rsid w:val="00C74AC8"/>
    <w:rsid w:val="00C766DF"/>
    <w:rsid w:val="00C77B68"/>
    <w:rsid w:val="00C85B8F"/>
    <w:rsid w:val="00C85EF4"/>
    <w:rsid w:val="00C94B98"/>
    <w:rsid w:val="00CA2B96"/>
    <w:rsid w:val="00CA5089"/>
    <w:rsid w:val="00CB42CB"/>
    <w:rsid w:val="00CD6897"/>
    <w:rsid w:val="00CE5BAC"/>
    <w:rsid w:val="00CF25BE"/>
    <w:rsid w:val="00CF51B8"/>
    <w:rsid w:val="00CF78ED"/>
    <w:rsid w:val="00D02487"/>
    <w:rsid w:val="00D02B25"/>
    <w:rsid w:val="00D02EBA"/>
    <w:rsid w:val="00D17C3C"/>
    <w:rsid w:val="00D26661"/>
    <w:rsid w:val="00D26B2C"/>
    <w:rsid w:val="00D352C9"/>
    <w:rsid w:val="00D41A0D"/>
    <w:rsid w:val="00D425B2"/>
    <w:rsid w:val="00D428D6"/>
    <w:rsid w:val="00D52E03"/>
    <w:rsid w:val="00D552B2"/>
    <w:rsid w:val="00D608D1"/>
    <w:rsid w:val="00D74119"/>
    <w:rsid w:val="00D8075B"/>
    <w:rsid w:val="00D8440A"/>
    <w:rsid w:val="00D85D34"/>
    <w:rsid w:val="00D8678B"/>
    <w:rsid w:val="00D93B5C"/>
    <w:rsid w:val="00DA2114"/>
    <w:rsid w:val="00DE09C0"/>
    <w:rsid w:val="00DE4A14"/>
    <w:rsid w:val="00DF320D"/>
    <w:rsid w:val="00DF71C8"/>
    <w:rsid w:val="00E03307"/>
    <w:rsid w:val="00E129B8"/>
    <w:rsid w:val="00E21E7D"/>
    <w:rsid w:val="00E22FBC"/>
    <w:rsid w:val="00E24BF5"/>
    <w:rsid w:val="00E25338"/>
    <w:rsid w:val="00E27603"/>
    <w:rsid w:val="00E33AA1"/>
    <w:rsid w:val="00E37AF0"/>
    <w:rsid w:val="00E51E44"/>
    <w:rsid w:val="00E63348"/>
    <w:rsid w:val="00E77199"/>
    <w:rsid w:val="00E77E88"/>
    <w:rsid w:val="00E8107D"/>
    <w:rsid w:val="00E93452"/>
    <w:rsid w:val="00E960BB"/>
    <w:rsid w:val="00EA2074"/>
    <w:rsid w:val="00EA3BB8"/>
    <w:rsid w:val="00EA4832"/>
    <w:rsid w:val="00EA4E9D"/>
    <w:rsid w:val="00EC3D1E"/>
    <w:rsid w:val="00EC4899"/>
    <w:rsid w:val="00ED03AB"/>
    <w:rsid w:val="00ED32D2"/>
    <w:rsid w:val="00EE32DE"/>
    <w:rsid w:val="00EE5457"/>
    <w:rsid w:val="00F070AB"/>
    <w:rsid w:val="00F12298"/>
    <w:rsid w:val="00F17567"/>
    <w:rsid w:val="00F21E27"/>
    <w:rsid w:val="00F22508"/>
    <w:rsid w:val="00F27A7B"/>
    <w:rsid w:val="00F43EDA"/>
    <w:rsid w:val="00F44745"/>
    <w:rsid w:val="00F526AF"/>
    <w:rsid w:val="00F617C3"/>
    <w:rsid w:val="00F7066B"/>
    <w:rsid w:val="00F83B28"/>
    <w:rsid w:val="00F93C8A"/>
    <w:rsid w:val="00FA46E5"/>
    <w:rsid w:val="00FA4AA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B61C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6F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F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FE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F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FEF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81C84-6D42-4333-80BE-AF1364A9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168</TotalTime>
  <Pages>6</Pages>
  <Words>1640</Words>
  <Characters>9843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80</cp:revision>
  <cp:lastPrinted>2019-12-13T10:16:00Z</cp:lastPrinted>
  <dcterms:created xsi:type="dcterms:W3CDTF">2019-11-03T16:57:00Z</dcterms:created>
  <dcterms:modified xsi:type="dcterms:W3CDTF">2025-10-04T17:59:00Z</dcterms:modified>
</cp:coreProperties>
</file>